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EE" w:rsidRDefault="00F443EE" w:rsidP="00315E15">
      <w:pPr>
        <w:pStyle w:val="NormalWeb"/>
        <w:jc w:val="center"/>
        <w:rPr>
          <w:b/>
        </w:rPr>
      </w:pPr>
      <w:r>
        <w:rPr>
          <w:rStyle w:val="Strong"/>
        </w:rPr>
        <w:t>Сведения</w:t>
      </w:r>
    </w:p>
    <w:p w:rsidR="00F443EE" w:rsidRDefault="00F443EE" w:rsidP="00315E15">
      <w:pPr>
        <w:pStyle w:val="NormalWeb"/>
        <w:jc w:val="center"/>
        <w:rPr>
          <w:b/>
        </w:rPr>
      </w:pPr>
      <w:r>
        <w:rPr>
          <w:rStyle w:val="Strong"/>
        </w:rPr>
        <w:t>о доходах, расходах, об имуществе и обязательствах имущественного</w:t>
      </w:r>
    </w:p>
    <w:p w:rsidR="00F443EE" w:rsidRDefault="00F443EE" w:rsidP="00315E15">
      <w:pPr>
        <w:pStyle w:val="NormalWeb"/>
        <w:jc w:val="center"/>
      </w:pPr>
      <w:r>
        <w:t>характера депутатов Совета депутатов поселения Калиновское Серпуховского муниципального района Московской области, и членов их семей</w:t>
      </w:r>
    </w:p>
    <w:p w:rsidR="00F443EE" w:rsidRDefault="00F443EE" w:rsidP="00315E15">
      <w:pPr>
        <w:pStyle w:val="NormalWeb"/>
        <w:jc w:val="center"/>
      </w:pPr>
      <w:r>
        <w:t xml:space="preserve">        </w:t>
      </w:r>
      <w:r>
        <w:rPr>
          <w:rStyle w:val="Strong"/>
        </w:rPr>
        <w:t>за отчетный финансовый год с 1 января 2016 года</w:t>
      </w:r>
    </w:p>
    <w:p w:rsidR="00F443EE" w:rsidRDefault="00F443EE" w:rsidP="00315E15">
      <w:pPr>
        <w:pStyle w:val="NormalWeb"/>
        <w:jc w:val="center"/>
        <w:rPr>
          <w:b/>
        </w:rPr>
      </w:pPr>
      <w:r>
        <w:rPr>
          <w:rStyle w:val="Strong"/>
        </w:rPr>
        <w:t>по 31 декабря 2016 года</w:t>
      </w:r>
    </w:p>
    <w:p w:rsidR="00F443EE" w:rsidRDefault="00F443EE" w:rsidP="00315E15">
      <w:pPr>
        <w:pStyle w:val="NormalWeb"/>
        <w:jc w:val="both"/>
      </w:pPr>
      <w:r>
        <w:t> </w:t>
      </w:r>
    </w:p>
    <w:tbl>
      <w:tblPr>
        <w:tblW w:w="0" w:type="auto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37"/>
        <w:gridCol w:w="19"/>
        <w:gridCol w:w="1640"/>
        <w:gridCol w:w="42"/>
        <w:gridCol w:w="55"/>
        <w:gridCol w:w="1523"/>
        <w:gridCol w:w="1080"/>
        <w:gridCol w:w="1980"/>
        <w:gridCol w:w="795"/>
        <w:gridCol w:w="1247"/>
        <w:gridCol w:w="1260"/>
        <w:gridCol w:w="1378"/>
        <w:gridCol w:w="144"/>
      </w:tblGrid>
      <w:tr w:rsidR="00F443EE" w:rsidTr="00143871">
        <w:trPr>
          <w:gridAfter w:val="1"/>
          <w:wAfter w:w="40" w:type="dxa"/>
          <w:trHeight w:val="1080"/>
          <w:tblCellSpacing w:w="0" w:type="dxa"/>
        </w:trPr>
        <w:tc>
          <w:tcPr>
            <w:tcW w:w="356" w:type="dxa"/>
            <w:gridSpan w:val="2"/>
            <w:vMerge w:val="restart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37" w:type="dxa"/>
            <w:gridSpan w:val="3"/>
            <w:vMerge w:val="restart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</w:t>
            </w:r>
            <w:r>
              <w:rPr>
                <w:b/>
                <w:sz w:val="18"/>
                <w:szCs w:val="18"/>
              </w:rPr>
              <w:br/>
              <w:t>имя, </w:t>
            </w:r>
            <w:r>
              <w:rPr>
                <w:b/>
                <w:sz w:val="18"/>
                <w:szCs w:val="18"/>
              </w:rPr>
              <w:br/>
              <w:t>отчество</w:t>
            </w:r>
          </w:p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23" w:type="dxa"/>
            <w:vMerge w:val="restart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Долж-</w:t>
            </w:r>
            <w:r>
              <w:rPr>
                <w:b/>
                <w:sz w:val="18"/>
                <w:szCs w:val="18"/>
              </w:rPr>
              <w:br/>
              <w:t>ность</w:t>
            </w:r>
          </w:p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    </w:t>
            </w:r>
            <w:r>
              <w:rPr>
                <w:b/>
                <w:sz w:val="18"/>
                <w:szCs w:val="18"/>
              </w:rPr>
              <w:br/>
              <w:t>сумма    </w:t>
            </w:r>
            <w:r>
              <w:rPr>
                <w:b/>
                <w:sz w:val="18"/>
                <w:szCs w:val="18"/>
              </w:rPr>
              <w:br/>
              <w:t>деклариро-</w:t>
            </w:r>
            <w:r>
              <w:rPr>
                <w:b/>
                <w:sz w:val="18"/>
                <w:szCs w:val="18"/>
              </w:rPr>
              <w:br/>
              <w:t>ванного  </w:t>
            </w:r>
            <w:r>
              <w:rPr>
                <w:b/>
                <w:sz w:val="18"/>
                <w:szCs w:val="18"/>
              </w:rPr>
              <w:br/>
              <w:t>годового </w:t>
            </w:r>
            <w:r>
              <w:rPr>
                <w:b/>
                <w:sz w:val="18"/>
                <w:szCs w:val="18"/>
              </w:rPr>
              <w:br/>
              <w:t>дохода   </w:t>
            </w:r>
            <w:r>
              <w:rPr>
                <w:b/>
                <w:sz w:val="18"/>
                <w:szCs w:val="18"/>
              </w:rPr>
              <w:br/>
              <w:t>за 2016  </w:t>
            </w:r>
            <w:r>
              <w:rPr>
                <w:b/>
                <w:sz w:val="18"/>
                <w:szCs w:val="18"/>
              </w:rPr>
              <w:br/>
              <w:t>год (руб.)</w:t>
            </w:r>
          </w:p>
          <w:p w:rsidR="00F443EE" w:rsidRDefault="00F443EE" w:rsidP="00143871">
            <w:pPr>
              <w:pStyle w:val="NormalWeb"/>
              <w:ind w:left="234" w:hanging="2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22" w:type="dxa"/>
            <w:gridSpan w:val="3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  недвижимого имущества, </w:t>
            </w:r>
            <w:r>
              <w:rPr>
                <w:b/>
                <w:sz w:val="18"/>
                <w:szCs w:val="18"/>
              </w:rPr>
              <w:br/>
              <w:t>принадлежащих на праве </w:t>
            </w:r>
            <w:r>
              <w:rPr>
                <w:b/>
                <w:sz w:val="18"/>
                <w:szCs w:val="18"/>
              </w:rPr>
              <w:br/>
              <w:t>собственности или   </w:t>
            </w:r>
            <w:r>
              <w:rPr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260" w:type="dxa"/>
            <w:vMerge w:val="restart"/>
          </w:tcPr>
          <w:p w:rsidR="00F443EE" w:rsidRDefault="00F443EE" w:rsidP="00143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</w:t>
            </w:r>
          </w:p>
          <w:p w:rsidR="00F443EE" w:rsidRDefault="00F443EE" w:rsidP="00143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 (акций, долей, паев),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  <w:p w:rsidR="00F443EE" w:rsidRDefault="00F443EE" w:rsidP="00143871">
            <w:pPr>
              <w:jc w:val="center"/>
              <w:rPr>
                <w:b/>
              </w:rPr>
            </w:pPr>
          </w:p>
        </w:tc>
        <w:tc>
          <w:tcPr>
            <w:tcW w:w="1378" w:type="dxa"/>
            <w:vMerge w:val="restart"/>
          </w:tcPr>
          <w:p w:rsidR="00F443EE" w:rsidRDefault="00F443EE" w:rsidP="00143871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  </w:t>
            </w:r>
            <w:r>
              <w:rPr>
                <w:b/>
                <w:sz w:val="18"/>
                <w:szCs w:val="18"/>
              </w:rPr>
              <w:br/>
              <w:t>транспортных</w:t>
            </w:r>
            <w:r>
              <w:rPr>
                <w:b/>
                <w:sz w:val="18"/>
                <w:szCs w:val="18"/>
              </w:rPr>
              <w:br/>
              <w:t>средств,  </w:t>
            </w:r>
            <w:r>
              <w:rPr>
                <w:b/>
                <w:sz w:val="18"/>
                <w:szCs w:val="18"/>
              </w:rPr>
              <w:br/>
              <w:t>принадлежащих</w:t>
            </w:r>
            <w:r>
              <w:rPr>
                <w:b/>
                <w:sz w:val="18"/>
                <w:szCs w:val="18"/>
              </w:rPr>
              <w:br/>
              <w:t>на праве  </w:t>
            </w:r>
            <w:r>
              <w:rPr>
                <w:b/>
                <w:sz w:val="18"/>
                <w:szCs w:val="18"/>
              </w:rPr>
              <w:br/>
              <w:t>собственности</w:t>
            </w:r>
            <w:r>
              <w:rPr>
                <w:b/>
                <w:sz w:val="18"/>
                <w:szCs w:val="18"/>
              </w:rPr>
              <w:br/>
              <w:t>(вид, марка)</w:t>
            </w:r>
          </w:p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</w:tr>
      <w:tr w:rsidR="00F443EE" w:rsidTr="00143871">
        <w:trPr>
          <w:trHeight w:val="600"/>
          <w:tblCellSpacing w:w="0" w:type="dxa"/>
        </w:trPr>
        <w:tc>
          <w:tcPr>
            <w:tcW w:w="356" w:type="dxa"/>
            <w:gridSpan w:val="2"/>
            <w:vMerge/>
            <w:vAlign w:val="center"/>
          </w:tcPr>
          <w:p w:rsidR="00F443EE" w:rsidRDefault="00F443EE" w:rsidP="00143871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F443EE" w:rsidRDefault="00F443EE" w:rsidP="00143871">
            <w:pPr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F443EE" w:rsidRDefault="00F443EE" w:rsidP="0014387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F443EE" w:rsidRDefault="00F443EE" w:rsidP="0014387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    </w:t>
            </w:r>
            <w:r>
              <w:rPr>
                <w:b/>
                <w:sz w:val="18"/>
                <w:szCs w:val="18"/>
              </w:rPr>
              <w:br/>
              <w:t>объектов</w:t>
            </w:r>
            <w:r>
              <w:rPr>
                <w:b/>
                <w:sz w:val="18"/>
                <w:szCs w:val="18"/>
              </w:rPr>
              <w:br/>
              <w:t>недвижи-</w:t>
            </w:r>
            <w:r>
              <w:rPr>
                <w:b/>
                <w:sz w:val="18"/>
                <w:szCs w:val="18"/>
              </w:rPr>
              <w:br/>
              <w:t>мости  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  <w:r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 </w:t>
            </w:r>
            <w:r>
              <w:rPr>
                <w:b/>
                <w:sz w:val="18"/>
                <w:szCs w:val="18"/>
              </w:rPr>
              <w:br/>
              <w:t>располо-</w:t>
            </w:r>
            <w:r>
              <w:rPr>
                <w:b/>
                <w:sz w:val="18"/>
                <w:szCs w:val="18"/>
              </w:rPr>
              <w:br/>
              <w:t>жения  </w:t>
            </w:r>
          </w:p>
        </w:tc>
        <w:tc>
          <w:tcPr>
            <w:tcW w:w="1260" w:type="dxa"/>
            <w:vMerge/>
            <w:vAlign w:val="center"/>
          </w:tcPr>
          <w:p w:rsidR="00F443EE" w:rsidRDefault="00F443EE" w:rsidP="00143871">
            <w:pPr>
              <w:rPr>
                <w:b/>
              </w:rPr>
            </w:pPr>
          </w:p>
        </w:tc>
        <w:tc>
          <w:tcPr>
            <w:tcW w:w="1378" w:type="dxa"/>
            <w:vMerge/>
            <w:vAlign w:val="center"/>
          </w:tcPr>
          <w:p w:rsidR="00F443EE" w:rsidRDefault="00F443EE" w:rsidP="00143871">
            <w:pPr>
              <w:rPr>
                <w:b/>
                <w:sz w:val="18"/>
                <w:szCs w:val="18"/>
              </w:rPr>
            </w:pP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  <w:jc w:val="both"/>
              <w:rPr>
                <w:sz w:val="18"/>
                <w:szCs w:val="18"/>
              </w:rPr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56" w:type="dxa"/>
            <w:gridSpan w:val="2"/>
          </w:tcPr>
          <w:p w:rsidR="00F443EE" w:rsidRDefault="00F443EE" w:rsidP="00143871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1737" w:type="dxa"/>
            <w:gridSpan w:val="3"/>
          </w:tcPr>
          <w:p w:rsidR="00F443EE" w:rsidRDefault="00F443EE" w:rsidP="00143871">
            <w:pPr>
              <w:pStyle w:val="NormalWeb"/>
            </w:pPr>
            <w:r>
              <w:t>Савин Виктор Борисович</w:t>
            </w:r>
          </w:p>
          <w:p w:rsidR="00F443EE" w:rsidRDefault="00F443EE" w:rsidP="00143871">
            <w:pPr>
              <w:pStyle w:val="NormalWeb"/>
            </w:pPr>
          </w:p>
        </w:tc>
        <w:tc>
          <w:tcPr>
            <w:tcW w:w="1523" w:type="dxa"/>
          </w:tcPr>
          <w:p w:rsidR="00F443EE" w:rsidRDefault="00F443EE" w:rsidP="00143871">
            <w:pPr>
              <w:pStyle w:val="NormalWeb"/>
            </w:pPr>
            <w:r>
              <w:t xml:space="preserve">Председатель Совета депутатов 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829327,36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32,0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  <w:jc w:val="center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2.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</w:p>
        </w:tc>
        <w:tc>
          <w:tcPr>
            <w:tcW w:w="1701" w:type="dxa"/>
            <w:gridSpan w:val="3"/>
          </w:tcPr>
          <w:p w:rsidR="00F443EE" w:rsidRDefault="00F443EE" w:rsidP="00143871">
            <w:pPr>
              <w:pStyle w:val="NormalWeb"/>
            </w:pPr>
            <w:r>
              <w:t xml:space="preserve">Антошина </w:t>
            </w:r>
          </w:p>
          <w:p w:rsidR="00F443EE" w:rsidRDefault="00F443EE" w:rsidP="00143871">
            <w:pPr>
              <w:pStyle w:val="NormalWeb"/>
            </w:pPr>
            <w:r>
              <w:t>Наталья Ивановна</w:t>
            </w:r>
          </w:p>
        </w:tc>
        <w:tc>
          <w:tcPr>
            <w:tcW w:w="1578" w:type="dxa"/>
            <w:gridSpan w:val="2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</w:pPr>
            <w:r>
              <w:t>996956,74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ind w:right="-152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  <w:jc w:val="center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701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супруг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</w:p>
        </w:tc>
        <w:tc>
          <w:tcPr>
            <w:tcW w:w="1578" w:type="dxa"/>
            <w:gridSpan w:val="2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390624,56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  <w:jc w:val="center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</w:tcPr>
          <w:p w:rsidR="00F443EE" w:rsidRDefault="00F443EE" w:rsidP="00143871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Афанасьева Ирина Владимировна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</w:pPr>
            <w:r>
              <w:t>579941,56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  <w:jc w:val="center"/>
            </w:pPr>
          </w:p>
        </w:tc>
      </w:tr>
      <w:tr w:rsidR="00F443EE" w:rsidTr="00143871">
        <w:trPr>
          <w:trHeight w:val="825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Гузун Наталья Михайловна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</w:pPr>
            <w:r>
              <w:t>608734,46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 xml:space="preserve">Земельный участок </w:t>
            </w:r>
          </w:p>
          <w:p w:rsidR="00F443EE" w:rsidRDefault="00F443EE" w:rsidP="00143871">
            <w:pPr>
              <w:pStyle w:val="NormalWeb"/>
            </w:pPr>
            <w:r>
              <w:t xml:space="preserve">Земельный участок </w:t>
            </w:r>
          </w:p>
          <w:p w:rsidR="00F443EE" w:rsidRDefault="00F443EE" w:rsidP="00143871">
            <w:pPr>
              <w:pStyle w:val="NormalWeb"/>
            </w:pPr>
            <w:r>
              <w:t>Жилой дом</w:t>
            </w:r>
          </w:p>
          <w:p w:rsidR="00F443EE" w:rsidRDefault="00F443EE" w:rsidP="00143871">
            <w:pPr>
              <w:pStyle w:val="NormalWeb"/>
            </w:pPr>
            <w:r>
              <w:t>Квартира</w:t>
            </w:r>
          </w:p>
          <w:p w:rsidR="00F443EE" w:rsidRDefault="00F443EE" w:rsidP="00143871">
            <w:pPr>
              <w:pStyle w:val="NormalWeb"/>
            </w:pPr>
            <w:r>
              <w:t>Хоз. постройка</w:t>
            </w:r>
          </w:p>
          <w:p w:rsidR="00F443EE" w:rsidRDefault="00F443EE" w:rsidP="00143871">
            <w:pPr>
              <w:pStyle w:val="NormalWeb"/>
            </w:pPr>
            <w:r>
              <w:t>Газопровод низкого давления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1200,0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418,0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215,5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63,8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48,0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200,0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  <w:vMerge w:val="restart"/>
          </w:tcPr>
          <w:p w:rsidR="00F443EE" w:rsidRDefault="00F443EE" w:rsidP="00143871">
            <w:pPr>
              <w:pStyle w:val="NormalWeb"/>
            </w:pPr>
          </w:p>
          <w:p w:rsidR="00F443EE" w:rsidRDefault="00F443EE" w:rsidP="00143871">
            <w:pPr>
              <w:pStyle w:val="NormalWeb"/>
            </w:pPr>
          </w:p>
          <w:p w:rsidR="00F443EE" w:rsidRDefault="00F443EE" w:rsidP="00143871">
            <w:pPr>
              <w:pStyle w:val="NormalWeb"/>
            </w:pPr>
          </w:p>
          <w:p w:rsidR="00F443EE" w:rsidRDefault="00F443EE" w:rsidP="00143871">
            <w:pPr>
              <w:pStyle w:val="NormalWeb"/>
            </w:pPr>
          </w:p>
          <w:p w:rsidR="00F443EE" w:rsidRDefault="00F443EE" w:rsidP="00143871">
            <w:pPr>
              <w:pStyle w:val="NormalWeb"/>
            </w:pPr>
          </w:p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825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супруг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</w:pPr>
            <w:r>
              <w:t>1000000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Земельный участок 1/2</w:t>
            </w:r>
          </w:p>
          <w:p w:rsidR="00F443EE" w:rsidRDefault="00F443EE" w:rsidP="00143871">
            <w:pPr>
              <w:pStyle w:val="NormalWeb"/>
            </w:pPr>
            <w:r>
              <w:t>Земельный участок 1/2</w:t>
            </w:r>
          </w:p>
          <w:p w:rsidR="00F443EE" w:rsidRDefault="00F443EE" w:rsidP="00143871">
            <w:pPr>
              <w:pStyle w:val="NormalWeb"/>
            </w:pPr>
            <w:r>
              <w:t>Земельный участок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  <w:r>
              <w:t>Хоз. постройка 1/2</w:t>
            </w:r>
          </w:p>
          <w:p w:rsidR="00F443EE" w:rsidRDefault="00F443EE" w:rsidP="00143871">
            <w:pPr>
              <w:pStyle w:val="NormalWeb"/>
            </w:pP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2500,0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2500,0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2500,0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59,48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262,6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96,16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216,0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72,0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45,2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108,0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55,3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180,0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 xml:space="preserve">Автомобиль грузовой 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ГАЗ 278462</w:t>
            </w:r>
          </w:p>
        </w:tc>
        <w:tc>
          <w:tcPr>
            <w:tcW w:w="144" w:type="dxa"/>
            <w:vMerge/>
            <w:vAlign w:val="center"/>
          </w:tcPr>
          <w:p w:rsidR="00F443EE" w:rsidRDefault="00F443EE" w:rsidP="00143871"/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Евсиков Алексей Владимирович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</w:pPr>
            <w:r>
              <w:t>584342,98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 1/2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47,6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супруга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 1/4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53,4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дочь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</w:tcPr>
          <w:p w:rsidR="00F443EE" w:rsidRDefault="00F443EE" w:rsidP="00143871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Коновалова Лидия Варламовна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393962,71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 1/3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Красникова Нина Александровна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596751,34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Земельный участок</w:t>
            </w:r>
          </w:p>
          <w:p w:rsidR="00F443EE" w:rsidRDefault="00F443EE" w:rsidP="00143871">
            <w:pPr>
              <w:pStyle w:val="NormalWeb"/>
            </w:pPr>
            <w:r>
              <w:t>Жилой дом</w:t>
            </w:r>
          </w:p>
          <w:p w:rsidR="00F443EE" w:rsidRDefault="00F443EE" w:rsidP="00143871">
            <w:pPr>
              <w:pStyle w:val="NormalWeb"/>
            </w:pPr>
            <w:r>
              <w:t>Квартира 1/2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1001,0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92,4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43,1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супруг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521240,24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42,2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Перевезенцев Сергей Сергеевич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 xml:space="preserve">834439,44 </w:t>
            </w:r>
          </w:p>
        </w:tc>
        <w:tc>
          <w:tcPr>
            <w:tcW w:w="1980" w:type="dxa"/>
          </w:tcPr>
          <w:p w:rsidR="00F443EE" w:rsidRPr="00E72055" w:rsidRDefault="00F443EE" w:rsidP="00143871">
            <w:pPr>
              <w:pStyle w:val="NormalWeb"/>
            </w:pPr>
            <w:r w:rsidRPr="00E72055">
              <w:t xml:space="preserve">Квартира </w:t>
            </w:r>
          </w:p>
        </w:tc>
        <w:tc>
          <w:tcPr>
            <w:tcW w:w="795" w:type="dxa"/>
          </w:tcPr>
          <w:p w:rsidR="00F443EE" w:rsidRPr="00E72055" w:rsidRDefault="00F443EE" w:rsidP="00143871">
            <w:pPr>
              <w:pStyle w:val="NormalWeb"/>
              <w:jc w:val="center"/>
            </w:pPr>
            <w:r w:rsidRPr="00E72055">
              <w:t>47,1</w:t>
            </w:r>
          </w:p>
        </w:tc>
        <w:tc>
          <w:tcPr>
            <w:tcW w:w="1247" w:type="dxa"/>
          </w:tcPr>
          <w:p w:rsidR="00F443EE" w:rsidRPr="00E72055" w:rsidRDefault="00F443EE" w:rsidP="00143871">
            <w:pPr>
              <w:pStyle w:val="NormalWeb"/>
              <w:jc w:val="center"/>
            </w:pPr>
            <w:r w:rsidRPr="00E72055">
              <w:t>Россия</w:t>
            </w:r>
          </w:p>
        </w:tc>
        <w:tc>
          <w:tcPr>
            <w:tcW w:w="1260" w:type="dxa"/>
          </w:tcPr>
          <w:p w:rsidR="00F443EE" w:rsidRPr="00E72055" w:rsidRDefault="00F443EE" w:rsidP="00143871">
            <w:pPr>
              <w:pStyle w:val="NormalWeb"/>
              <w:jc w:val="center"/>
            </w:pPr>
            <w:r w:rsidRPr="00E72055">
              <w:t>Ипотечный кредит</w:t>
            </w:r>
          </w:p>
        </w:tc>
        <w:tc>
          <w:tcPr>
            <w:tcW w:w="1378" w:type="dxa"/>
          </w:tcPr>
          <w:p w:rsidR="00F443EE" w:rsidRPr="00E72055" w:rsidRDefault="00F443EE" w:rsidP="00143871">
            <w:pPr>
              <w:pStyle w:val="NormalWeb"/>
            </w:pPr>
            <w:r w:rsidRPr="00E72055">
              <w:t>Автомобиль</w:t>
            </w:r>
          </w:p>
          <w:p w:rsidR="00F443EE" w:rsidRPr="00E72055" w:rsidRDefault="00F443EE" w:rsidP="00143871">
            <w:pPr>
              <w:pStyle w:val="NormalWeb"/>
            </w:pPr>
            <w:r w:rsidRPr="00E72055">
              <w:t>легковой</w:t>
            </w:r>
          </w:p>
          <w:p w:rsidR="00F443EE" w:rsidRPr="00E72055" w:rsidRDefault="00F443EE" w:rsidP="00143871">
            <w:pPr>
              <w:pStyle w:val="NormalWeb"/>
              <w:jc w:val="center"/>
              <w:rPr>
                <w:lang w:val="en-US"/>
              </w:rPr>
            </w:pPr>
            <w:r w:rsidRPr="00E72055">
              <w:rPr>
                <w:lang w:val="en-US"/>
              </w:rPr>
              <w:t>MAZDA 3</w:t>
            </w:r>
          </w:p>
          <w:p w:rsidR="00F443EE" w:rsidRPr="00E72055" w:rsidRDefault="00F443EE" w:rsidP="00143871">
            <w:pPr>
              <w:pStyle w:val="NormalWeb"/>
              <w:jc w:val="center"/>
            </w:pP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супруга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20694,42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сын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сын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</w:tcPr>
          <w:p w:rsidR="00F443EE" w:rsidRDefault="00F443EE" w:rsidP="00143871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Старостина Алевтина Васильевна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263555,02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42,6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 w:val="restart"/>
          </w:tcPr>
          <w:p w:rsidR="00F443EE" w:rsidRDefault="00F443EE" w:rsidP="00143871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Шубнова Людмила Михайловна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</w:pPr>
            <w:r>
              <w:t>депутат Совета депутатов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253506,88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</w:t>
            </w:r>
          </w:p>
          <w:p w:rsidR="00F443EE" w:rsidRDefault="00F443EE" w:rsidP="00143871">
            <w:pPr>
              <w:pStyle w:val="NormalWeb"/>
            </w:pPr>
            <w:r>
              <w:t>Квартира 1/2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34,3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49,3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  <w:tr w:rsidR="00F443EE" w:rsidTr="00143871">
        <w:trPr>
          <w:trHeight w:val="240"/>
          <w:tblCellSpacing w:w="0" w:type="dxa"/>
        </w:trPr>
        <w:tc>
          <w:tcPr>
            <w:tcW w:w="337" w:type="dxa"/>
            <w:vMerge/>
            <w:vAlign w:val="center"/>
          </w:tcPr>
          <w:p w:rsidR="00F443EE" w:rsidRDefault="00F443EE" w:rsidP="00143871"/>
        </w:tc>
        <w:tc>
          <w:tcPr>
            <w:tcW w:w="1659" w:type="dxa"/>
            <w:gridSpan w:val="2"/>
          </w:tcPr>
          <w:p w:rsidR="00F443EE" w:rsidRDefault="00F443EE" w:rsidP="00143871">
            <w:pPr>
              <w:pStyle w:val="NormalWeb"/>
            </w:pPr>
            <w:r>
              <w:t>супруг</w:t>
            </w:r>
          </w:p>
        </w:tc>
        <w:tc>
          <w:tcPr>
            <w:tcW w:w="1620" w:type="dxa"/>
            <w:gridSpan w:val="3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F443EE" w:rsidRDefault="00F443EE" w:rsidP="00143871">
            <w:pPr>
              <w:pStyle w:val="NormalWeb"/>
              <w:jc w:val="center"/>
            </w:pPr>
            <w:r>
              <w:t>182212,85</w:t>
            </w:r>
          </w:p>
        </w:tc>
        <w:tc>
          <w:tcPr>
            <w:tcW w:w="1980" w:type="dxa"/>
          </w:tcPr>
          <w:p w:rsidR="00F443EE" w:rsidRDefault="00F443EE" w:rsidP="00143871">
            <w:pPr>
              <w:pStyle w:val="NormalWeb"/>
            </w:pPr>
            <w:r>
              <w:t>Квартира1/2</w:t>
            </w:r>
          </w:p>
        </w:tc>
        <w:tc>
          <w:tcPr>
            <w:tcW w:w="795" w:type="dxa"/>
          </w:tcPr>
          <w:p w:rsidR="00F443EE" w:rsidRDefault="00F443EE" w:rsidP="00143871">
            <w:pPr>
              <w:pStyle w:val="NormalWeb"/>
              <w:jc w:val="center"/>
            </w:pPr>
            <w:r>
              <w:t>49,3</w:t>
            </w:r>
          </w:p>
        </w:tc>
        <w:tc>
          <w:tcPr>
            <w:tcW w:w="1247" w:type="dxa"/>
          </w:tcPr>
          <w:p w:rsidR="00F443EE" w:rsidRDefault="00F443EE" w:rsidP="00143871">
            <w:pPr>
              <w:pStyle w:val="NormalWeb"/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378" w:type="dxa"/>
          </w:tcPr>
          <w:p w:rsidR="00F443EE" w:rsidRDefault="00F443EE" w:rsidP="00143871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F443EE" w:rsidRDefault="00F443EE" w:rsidP="00143871">
            <w:pPr>
              <w:pStyle w:val="NormalWeb"/>
            </w:pPr>
          </w:p>
        </w:tc>
      </w:tr>
    </w:tbl>
    <w:p w:rsidR="00F443EE" w:rsidRDefault="00F443EE" w:rsidP="00315E15"/>
    <w:p w:rsidR="00F443EE" w:rsidRDefault="00F443EE" w:rsidP="00315E15"/>
    <w:p w:rsidR="00F443EE" w:rsidRDefault="00F443EE" w:rsidP="00315E15"/>
    <w:p w:rsidR="00F443EE" w:rsidRDefault="00F443EE" w:rsidP="00315E15"/>
    <w:p w:rsidR="00F443EE" w:rsidRDefault="00F443EE" w:rsidP="00315E15"/>
    <w:p w:rsidR="00F443EE" w:rsidRPr="00315E15" w:rsidRDefault="00F443EE" w:rsidP="00315E15"/>
    <w:sectPr w:rsidR="00F443EE" w:rsidRPr="00315E15" w:rsidSect="0082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4D1"/>
    <w:rsid w:val="000807EA"/>
    <w:rsid w:val="000C3389"/>
    <w:rsid w:val="000D6AC8"/>
    <w:rsid w:val="000E0F0A"/>
    <w:rsid w:val="00115353"/>
    <w:rsid w:val="00122552"/>
    <w:rsid w:val="00143871"/>
    <w:rsid w:val="001A509D"/>
    <w:rsid w:val="001B29E3"/>
    <w:rsid w:val="001C3205"/>
    <w:rsid w:val="001E23DE"/>
    <w:rsid w:val="001F017E"/>
    <w:rsid w:val="001F7370"/>
    <w:rsid w:val="002474ED"/>
    <w:rsid w:val="00253C89"/>
    <w:rsid w:val="00256A52"/>
    <w:rsid w:val="00266CCE"/>
    <w:rsid w:val="002E041E"/>
    <w:rsid w:val="002E0804"/>
    <w:rsid w:val="00315E15"/>
    <w:rsid w:val="0037485E"/>
    <w:rsid w:val="00385C33"/>
    <w:rsid w:val="00393D25"/>
    <w:rsid w:val="00425DA8"/>
    <w:rsid w:val="00494F34"/>
    <w:rsid w:val="004E4385"/>
    <w:rsid w:val="00511442"/>
    <w:rsid w:val="005305E5"/>
    <w:rsid w:val="005B31A5"/>
    <w:rsid w:val="00631E70"/>
    <w:rsid w:val="0063475F"/>
    <w:rsid w:val="00645E11"/>
    <w:rsid w:val="00676FDD"/>
    <w:rsid w:val="006E5946"/>
    <w:rsid w:val="00720380"/>
    <w:rsid w:val="00724818"/>
    <w:rsid w:val="0081506D"/>
    <w:rsid w:val="00824C9C"/>
    <w:rsid w:val="00826A6A"/>
    <w:rsid w:val="008A14DB"/>
    <w:rsid w:val="008A1894"/>
    <w:rsid w:val="008A6645"/>
    <w:rsid w:val="00906008"/>
    <w:rsid w:val="0094362D"/>
    <w:rsid w:val="009505C9"/>
    <w:rsid w:val="009956B8"/>
    <w:rsid w:val="009A6470"/>
    <w:rsid w:val="009C259B"/>
    <w:rsid w:val="00A02BEB"/>
    <w:rsid w:val="00A65E6A"/>
    <w:rsid w:val="00A8130F"/>
    <w:rsid w:val="00AB1DEE"/>
    <w:rsid w:val="00B075F1"/>
    <w:rsid w:val="00B3723A"/>
    <w:rsid w:val="00B55836"/>
    <w:rsid w:val="00B73929"/>
    <w:rsid w:val="00C34E0B"/>
    <w:rsid w:val="00C37996"/>
    <w:rsid w:val="00C47BA2"/>
    <w:rsid w:val="00C86A7F"/>
    <w:rsid w:val="00D233A2"/>
    <w:rsid w:val="00D70B67"/>
    <w:rsid w:val="00DD643F"/>
    <w:rsid w:val="00E4440B"/>
    <w:rsid w:val="00E708B4"/>
    <w:rsid w:val="00E72055"/>
    <w:rsid w:val="00EB2EE0"/>
    <w:rsid w:val="00EC7273"/>
    <w:rsid w:val="00EF54D1"/>
    <w:rsid w:val="00EF5D43"/>
    <w:rsid w:val="00F000DE"/>
    <w:rsid w:val="00F3064B"/>
    <w:rsid w:val="00F443EE"/>
    <w:rsid w:val="00F96C75"/>
    <w:rsid w:val="00FE0ED7"/>
    <w:rsid w:val="00FE7B4D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C7273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FE0ED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FE0ED7"/>
    <w:rPr>
      <w:rFonts w:cs="Times New Roman"/>
    </w:rPr>
  </w:style>
  <w:style w:type="paragraph" w:styleId="NoSpacing">
    <w:name w:val="No Spacing"/>
    <w:uiPriority w:val="99"/>
    <w:qFormat/>
    <w:rsid w:val="00C47BA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">
    <w:name w:val="Гипертекстовая ссылка"/>
    <w:uiPriority w:val="99"/>
    <w:rsid w:val="00C47BA2"/>
    <w:rPr>
      <w:rFonts w:ascii="Times New Roman" w:hAnsi="Times New Roman"/>
      <w:color w:val="106BBE"/>
    </w:rPr>
  </w:style>
  <w:style w:type="character" w:styleId="Strong">
    <w:name w:val="Strong"/>
    <w:basedOn w:val="DefaultParagraphFont"/>
    <w:uiPriority w:val="99"/>
    <w:qFormat/>
    <w:rsid w:val="00315E1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315E1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447</Words>
  <Characters>2548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dcterms:created xsi:type="dcterms:W3CDTF">2018-03-14T05:39:00Z</dcterms:created>
  <dcterms:modified xsi:type="dcterms:W3CDTF">2018-04-02T11:56:00Z</dcterms:modified>
</cp:coreProperties>
</file>